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sz w:val="24"/>
          <w:szCs w:val="24"/>
        </w:rPr>
      </w:pPr>
      <w:bookmarkStart w:id="0" w:name="_Hlk200101833"/>
      <w:r>
        <w:rPr>
          <w:b/>
          <w:color w:val="003366"/>
          <w:sz w:val="44"/>
          <w:szCs w:val="28"/>
        </w:rPr>
        <w:t>MUKUND KUMAR</w:t>
      </w:r>
      <w:r>
        <w:rPr>
          <w:b/>
          <w:color w:val="003366"/>
          <w:sz w:val="36"/>
        </w:rPr>
        <w:br/>
      </w:r>
      <w:r>
        <w:rPr>
          <w:sz w:val="32"/>
          <w:szCs w:val="32"/>
        </w:rPr>
        <w:t>Mechanical Engineer</w:t>
      </w:r>
      <w:r>
        <w:rPr>
          <w:sz w:val="32"/>
          <w:szCs w:val="32"/>
        </w:rPr>
        <w:br/>
      </w:r>
      <w:r>
        <w:t xml:space="preserve">📍 </w:t>
      </w:r>
      <w:r>
        <w:rPr>
          <w:sz w:val="24"/>
          <w:szCs w:val="24"/>
        </w:rPr>
        <w:t>Dammam, Saudi Arabia | 📞 +966590153932 | ✉️ mkmukundk39@gmail.com</w:t>
      </w:r>
    </w:p>
    <w:bookmarkEnd w:id="0"/>
    <w:p>
      <w:pPr>
        <w:pStyle w:val="style0"/>
        <w:rPr/>
      </w:pPr>
      <w:r>
        <w:rPr>
          <w:b/>
        </w:rPr>
        <w:t>──────────────────────────────────────────────────────────────</w:t>
      </w:r>
    </w:p>
    <w:p>
      <w:pPr>
        <w:pStyle w:val="style1"/>
        <w:rPr/>
      </w:pPr>
      <w:r>
        <w:t>Professional Summary</w:t>
      </w:r>
    </w:p>
    <w:p>
      <w:pPr>
        <w:pStyle w:val="style0"/>
        <w:rPr/>
      </w:pPr>
      <w:r>
        <w:t xml:space="preserve">Mechanical Engineer with </w:t>
      </w:r>
      <w:r>
        <w:rPr>
          <w:lang w:val="en-US"/>
        </w:rPr>
        <w:t>8</w:t>
      </w:r>
      <w:r>
        <w:t xml:space="preserve"> years of hands-on experience in maintaining and managing large fleets for high-profile clients including Mercedes-Benz, MAN, and Yutong under the Saudi Aramco Bus Project. Adept in preventive maintenance, diagnostics, workshop supervision, and vendor coordination. Strong leadership in technician training and workshop efficiency, with proven ability to reduce breakdown time and enforce high safety and quality standards.</w:t>
      </w:r>
    </w:p>
    <w:p>
      <w:pPr>
        <w:pStyle w:val="style1"/>
        <w:rPr/>
      </w:pPr>
      <w:r>
        <w:t>Education</w:t>
      </w:r>
    </w:p>
    <w:p>
      <w:pPr>
        <w:pStyle w:val="style0"/>
        <w:rPr/>
      </w:pPr>
      <w:r>
        <w:t>Bachelor of Technology (</w:t>
      </w:r>
      <w:r>
        <w:t>B.Tech</w:t>
      </w:r>
      <w:r>
        <w:t>) in Mechanical Engineering</w:t>
      </w:r>
      <w:r>
        <w:br/>
      </w:r>
      <w:r>
        <w:t>Graduated: 2015</w:t>
      </w:r>
    </w:p>
    <w:p>
      <w:pPr>
        <w:pStyle w:val="style1"/>
        <w:rPr/>
      </w:pPr>
      <w:r>
        <w:t>Work Experience</w:t>
      </w:r>
    </w:p>
    <w:p>
      <w:pPr>
        <w:pStyle w:val="style0"/>
        <w:rPr/>
      </w:pPr>
      <w:r>
        <w:rPr>
          <w:b/>
        </w:rPr>
        <w:t>Mechanical Engineer</w:t>
      </w:r>
      <w:r>
        <w:rPr>
          <w:b/>
        </w:rPr>
        <w:br/>
      </w:r>
      <w:r>
        <w:t>Earadat Transportation Co. – Saudi Aramco Bus Project</w:t>
      </w:r>
      <w:r>
        <w:br/>
      </w:r>
      <w:r>
        <w:t>Dammam, Saudi Arabia | Sep 23, 2017 – Present</w:t>
      </w:r>
    </w:p>
    <w:p>
      <w:pPr>
        <w:pStyle w:val="style48"/>
        <w:numPr>
          <w:ilvl w:val="0"/>
          <w:numId w:val="0"/>
        </w:numPr>
        <w:rPr/>
      </w:pPr>
      <w:r>
        <w:t>• Full responsibility for fleet operations, covering 470 Mercedes-Benz Travego 15RHD buses and 150 Sprinter III minibuses.</w:t>
      </w:r>
    </w:p>
    <w:p>
      <w:pPr>
        <w:pStyle w:val="style48"/>
        <w:numPr>
          <w:ilvl w:val="0"/>
          <w:numId w:val="0"/>
        </w:numPr>
        <w:rPr/>
      </w:pPr>
      <w:r>
        <w:t>• Resolve breakdowns and oversee all maintenance operations across shifts to ensure uniformity and efficiency.</w:t>
      </w:r>
    </w:p>
    <w:p>
      <w:pPr>
        <w:pStyle w:val="style48"/>
        <w:numPr>
          <w:ilvl w:val="0"/>
          <w:numId w:val="0"/>
        </w:numPr>
        <w:rPr/>
      </w:pPr>
      <w:r>
        <w:t>• Coordinate with the warehouse department for spare parts availability and logistics.</w:t>
      </w:r>
    </w:p>
    <w:p>
      <w:pPr>
        <w:pStyle w:val="style48"/>
        <w:numPr>
          <w:ilvl w:val="0"/>
          <w:numId w:val="0"/>
        </w:numPr>
        <w:rPr/>
      </w:pPr>
      <w:r>
        <w:t>• Develop technician training plans based on skill gap analysis and operational requirements.</w:t>
      </w:r>
    </w:p>
    <w:p>
      <w:pPr>
        <w:pStyle w:val="style48"/>
        <w:numPr>
          <w:ilvl w:val="0"/>
          <w:numId w:val="0"/>
        </w:numPr>
        <w:rPr/>
      </w:pPr>
      <w:r>
        <w:t>• Ensure reporting aligns with quality system protocols during all maintenance phases.</w:t>
      </w:r>
    </w:p>
    <w:p>
      <w:pPr>
        <w:pStyle w:val="style48"/>
        <w:numPr>
          <w:ilvl w:val="0"/>
          <w:numId w:val="0"/>
        </w:numPr>
        <w:rPr/>
      </w:pPr>
      <w:r>
        <w:t>• Manage ordering, storage, and use of special tools and workshop equipment.</w:t>
      </w:r>
    </w:p>
    <w:p>
      <w:pPr>
        <w:pStyle w:val="style48"/>
        <w:numPr>
          <w:ilvl w:val="0"/>
          <w:numId w:val="0"/>
        </w:numPr>
        <w:rPr/>
      </w:pPr>
      <w:r>
        <w:t>• Liaise with external suppliers (e.g., tires, oil) for technical requirements and service agreements.</w:t>
      </w:r>
    </w:p>
    <w:p>
      <w:pPr>
        <w:pStyle w:val="style48"/>
        <w:numPr>
          <w:ilvl w:val="0"/>
          <w:numId w:val="0"/>
        </w:numPr>
        <w:rPr/>
      </w:pPr>
      <w:r>
        <w:t>• Handle job orders and coordinate with both electrical and mechanical workshops.</w:t>
      </w:r>
    </w:p>
    <w:p>
      <w:pPr>
        <w:pStyle w:val="style48"/>
        <w:numPr>
          <w:ilvl w:val="0"/>
          <w:numId w:val="0"/>
        </w:numPr>
        <w:rPr/>
      </w:pPr>
      <w:r>
        <w:t>• Proficient in using the Star Diagnostic System for fault detection and repair.</w:t>
      </w:r>
    </w:p>
    <w:p>
      <w:pPr>
        <w:pStyle w:val="style48"/>
        <w:numPr>
          <w:ilvl w:val="0"/>
          <w:numId w:val="0"/>
        </w:numPr>
        <w:rPr/>
      </w:pPr>
      <w:r>
        <w:t>• Supervise electrical and air conditioning troubleshooting activities for Mercedes-Benz commercial vehicles.</w:t>
      </w:r>
    </w:p>
    <w:p>
      <w:pPr>
        <w:pStyle w:val="style48"/>
        <w:numPr>
          <w:ilvl w:val="0"/>
          <w:numId w:val="0"/>
        </w:numPr>
        <w:rPr/>
      </w:pPr>
      <w:r>
        <w:t>• Monitor workshop schedules, respond to emergencies, and prepare recovery plans.</w:t>
      </w:r>
    </w:p>
    <w:p>
      <w:pPr>
        <w:pStyle w:val="style48"/>
        <w:numPr>
          <w:ilvl w:val="0"/>
          <w:numId w:val="0"/>
        </w:numPr>
        <w:rPr/>
      </w:pPr>
      <w:r>
        <w:t>• Conduct quality control checks, provide status updates, and ensure reporting to the finance department.</w:t>
      </w:r>
    </w:p>
    <w:p>
      <w:pPr>
        <w:pStyle w:val="style1"/>
        <w:rPr/>
      </w:pPr>
      <w:r>
        <w:t>Skills</w:t>
      </w:r>
    </w:p>
    <w:p>
      <w:pPr>
        <w:pStyle w:val="style0"/>
        <w:rPr/>
      </w:pPr>
      <w:r>
        <w:t>Technical Skills:</w:t>
      </w:r>
      <w:r>
        <w:br/>
      </w:r>
      <w:r>
        <w:t>- Fleet Maintenance &amp; Operations</w:t>
      </w:r>
      <w:r>
        <w:br/>
      </w:r>
      <w:r>
        <w:t>- Vehicle Diagnostics &amp; Troubleshooting</w:t>
      </w:r>
      <w:r>
        <w:br/>
      </w:r>
      <w:r>
        <w:t>- Star Diagnostic System</w:t>
      </w:r>
      <w:r>
        <w:br/>
      </w:r>
      <w:r>
        <w:t>- Workshop Supervision</w:t>
      </w:r>
      <w:r>
        <w:br/>
      </w:r>
      <w:r>
        <w:t>- Technical Reporting</w:t>
      </w:r>
      <w:r>
        <w:br/>
      </w:r>
      <w:r>
        <w:t>- MS Office</w:t>
      </w:r>
      <w:r>
        <w:br/>
      </w:r>
      <w:r>
        <w:t>- Spare Parts Management</w:t>
      </w:r>
    </w:p>
    <w:p>
      <w:pPr>
        <w:pStyle w:val="style0"/>
        <w:rPr/>
      </w:pPr>
      <w:r>
        <w:t>Soft Skills:</w:t>
      </w:r>
      <w:r>
        <w:br/>
      </w:r>
      <w:r>
        <w:t>- Team Leadership</w:t>
      </w:r>
      <w:r>
        <w:br/>
      </w:r>
      <w:r>
        <w:t>- Communication</w:t>
      </w:r>
      <w:r>
        <w:br/>
      </w:r>
      <w:r>
        <w:t>- Problem Solving</w:t>
      </w:r>
      <w:r>
        <w:br/>
      </w:r>
      <w:r>
        <w:t>- Time Management</w:t>
      </w:r>
      <w:r>
        <w:br/>
      </w:r>
      <w:r>
        <w:t>- Planning &amp; Coordination</w:t>
      </w:r>
    </w:p>
    <w:p>
      <w:pPr>
        <w:pStyle w:val="style0"/>
        <w:spacing w:before="240" w:after="80"/>
        <w:rPr/>
      </w:pPr>
    </w:p>
    <w:sectPr>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Courier">
    <w:altName w:val="Courier"/>
    <w:panose1 w:val="02070409020000020404"/>
    <w:charset w:val="00"/>
    <w:family w:val="auto"/>
    <w:pitch w:val="variable"/>
    <w:sig w:usb0="00000003" w:usb1="00000000" w:usb2="00000000" w:usb3="00000000" w:csb0="00000001" w:csb1="00000000"/>
  </w:font>
  <w:font w:name="ＭＳ 明朝">
    <w:altName w:val="ＭＳ 明朝"/>
    <w:panose1 w:val="00000000000000000000"/>
    <w:charset w:val="00"/>
    <w:family w:val="auto"/>
    <w:pitch w:val="default"/>
    <w:sig w:usb0="E0002AFF" w:usb1="C0007841" w:usb2="00000009" w:usb3="00000000" w:csb0="000001FF" w:csb1="00000000"/>
  </w:font>
  <w:font w:name="ＭＳ ゴシック">
    <w:altName w:val="ＭＳ ゴシック"/>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Arial"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Times New Roman"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Times New Roman"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Times New Roman"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Times New Roman"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Times New Roman"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Times New Roman"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Times New Roman"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Times New Roman"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Times New Roman"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c72c9c5-0425-4c39-a0c0-0d15a6faed2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d47db3d-c003-45cb-930d-4427e9978960"/>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a6489b04-0c36-4fcd-89f5-ce01f169fb69"/>
    <w:basedOn w:val="style65"/>
    <w:next w:val="style4099"/>
    <w:link w:val="style1"/>
    <w:uiPriority w:val="9"/>
    <w:rPr>
      <w:rFonts w:ascii="Calibri" w:cs="Times New Roman" w:eastAsia="ＭＳ ゴシック" w:hAnsi="Calibri"/>
      <w:b/>
      <w:bCs/>
      <w:color w:val="365f91"/>
      <w:sz w:val="28"/>
      <w:szCs w:val="28"/>
    </w:rPr>
  </w:style>
  <w:style w:type="character" w:customStyle="1" w:styleId="style4100">
    <w:name w:val="Heading 2 Char_74cb7b18-ab93-4200-a10b-0450c58c9654"/>
    <w:basedOn w:val="style65"/>
    <w:next w:val="style4100"/>
    <w:link w:val="style2"/>
    <w:uiPriority w:val="9"/>
    <w:rPr>
      <w:rFonts w:ascii="Calibri" w:cs="Times New Roman" w:eastAsia="ＭＳ ゴシック" w:hAnsi="Calibri"/>
      <w:b/>
      <w:bCs/>
      <w:color w:val="4f81bd"/>
      <w:sz w:val="26"/>
      <w:szCs w:val="26"/>
    </w:rPr>
  </w:style>
  <w:style w:type="character" w:customStyle="1" w:styleId="style4101">
    <w:name w:val="Heading 3 Char_9dcb0fba-5ba9-410e-8bc8-a1507a521ff9"/>
    <w:basedOn w:val="style65"/>
    <w:next w:val="style4101"/>
    <w:link w:val="style3"/>
    <w:uiPriority w:val="9"/>
    <w:rPr>
      <w:rFonts w:ascii="Calibri" w:cs="Times New Roman"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Times New Roman" w:eastAsia="ＭＳ ゴシック" w:hAnsi="Calibri"/>
      <w:color w:val="17365d"/>
      <w:spacing w:val="5"/>
      <w:kern w:val="28"/>
      <w:sz w:val="52"/>
      <w:szCs w:val="52"/>
    </w:rPr>
  </w:style>
  <w:style w:type="character" w:customStyle="1" w:styleId="style4102">
    <w:name w:val="Title Char_0ccfac3c-f238-4257-85e0-207b59aab43a"/>
    <w:basedOn w:val="style65"/>
    <w:next w:val="style4102"/>
    <w:link w:val="style62"/>
    <w:uiPriority w:val="10"/>
    <w:rPr>
      <w:rFonts w:ascii="Calibri" w:cs="Times New Roman"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Times New Roman"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Times New Roman"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405814bb-b900-4c63-8a67-7038f6caeb24"/>
    <w:basedOn w:val="style65"/>
    <w:next w:val="style4108"/>
    <w:link w:val="style180"/>
    <w:uiPriority w:val="29"/>
    <w:rPr>
      <w:i/>
      <w:iCs/>
      <w:color w:val="000000"/>
    </w:rPr>
  </w:style>
  <w:style w:type="character" w:customStyle="1" w:styleId="style4109">
    <w:name w:val="Heading 4 Char_876c3f59-243e-463e-a147-f6a7d0b306fb"/>
    <w:basedOn w:val="style65"/>
    <w:next w:val="style4109"/>
    <w:link w:val="style4"/>
    <w:uiPriority w:val="9"/>
    <w:rPr>
      <w:rFonts w:ascii="Calibri" w:cs="Times New Roman" w:eastAsia="ＭＳ ゴシック" w:hAnsi="Calibri"/>
      <w:b/>
      <w:bCs/>
      <w:i/>
      <w:iCs/>
      <w:color w:val="4f81bd"/>
    </w:rPr>
  </w:style>
  <w:style w:type="character" w:customStyle="1" w:styleId="style4110">
    <w:name w:val="Heading 5 Char_59a014ac-3a9c-46e1-b794-833d6eb265ab"/>
    <w:basedOn w:val="style65"/>
    <w:next w:val="style4110"/>
    <w:link w:val="style5"/>
    <w:uiPriority w:val="9"/>
    <w:rPr>
      <w:rFonts w:ascii="Calibri" w:cs="Times New Roman" w:eastAsia="ＭＳ ゴシック" w:hAnsi="Calibri"/>
      <w:color w:val="243f60"/>
    </w:rPr>
  </w:style>
  <w:style w:type="character" w:customStyle="1" w:styleId="style4111">
    <w:name w:val="Heading 6 Char_9e11cba7-1a2a-4591-9cd5-59785a6662d6"/>
    <w:basedOn w:val="style65"/>
    <w:next w:val="style4111"/>
    <w:link w:val="style6"/>
    <w:uiPriority w:val="9"/>
    <w:rPr>
      <w:rFonts w:ascii="Calibri" w:cs="Times New Roman" w:eastAsia="ＭＳ ゴシック" w:hAnsi="Calibri"/>
      <w:i/>
      <w:iCs/>
      <w:color w:val="243f60"/>
    </w:rPr>
  </w:style>
  <w:style w:type="character" w:customStyle="1" w:styleId="style4112">
    <w:name w:val="Heading 7 Char_14897be4-44bb-4c19-bd7a-b8d6b4582d00"/>
    <w:basedOn w:val="style65"/>
    <w:next w:val="style4112"/>
    <w:link w:val="style7"/>
    <w:uiPriority w:val="9"/>
    <w:rPr>
      <w:rFonts w:ascii="Calibri" w:cs="Times New Roman" w:eastAsia="ＭＳ ゴシック" w:hAnsi="Calibri"/>
      <w:i/>
      <w:iCs/>
      <w:color w:val="404040"/>
    </w:rPr>
  </w:style>
  <w:style w:type="character" w:customStyle="1" w:styleId="style4113">
    <w:name w:val="Heading 8 Char_df9e3710-9ce6-46f5-9e43-c7c6eea3ae1d"/>
    <w:basedOn w:val="style65"/>
    <w:next w:val="style4113"/>
    <w:link w:val="style8"/>
    <w:uiPriority w:val="9"/>
    <w:rPr>
      <w:rFonts w:ascii="Calibri" w:cs="Times New Roman" w:eastAsia="ＭＳ ゴシック" w:hAnsi="Calibri"/>
      <w:color w:val="4f81bd"/>
      <w:sz w:val="20"/>
      <w:szCs w:val="20"/>
    </w:rPr>
  </w:style>
  <w:style w:type="character" w:customStyle="1" w:styleId="style4114">
    <w:name w:val="Heading 9 Char_aeb5182e-6b1a-4fba-a32d-73305b8f79ad"/>
    <w:basedOn w:val="style65"/>
    <w:next w:val="style4114"/>
    <w:link w:val="style9"/>
    <w:uiPriority w:val="9"/>
    <w:rPr>
      <w:rFonts w:ascii="Calibri" w:cs="Times New Roman"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3b784888-e3a9-492a-9c0f-1d10e73be5a5"/>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Times New Roman"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Times New Roman"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Times New Roman"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Times New Roman"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Times New Roman"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Times New Roman"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Times New Roman"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Times New Roman"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Times New Roman"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Times New Roman"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Times New Roman"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Times New Roman"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Times New Roman"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Times New Roman"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Times New Roman"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Times New Roman"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Times New Roman"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Times New Roman"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Times New Roman"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Times New Roman"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Times New Roman"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299</Words>
  <Pages>2</Pages>
  <Characters>1999</Characters>
  <Application>WPS Office</Application>
  <DocSecurity>0</DocSecurity>
  <Paragraphs>24</Paragraphs>
  <ScaleCrop>false</ScaleCrop>
  <LinksUpToDate>false</LinksUpToDate>
  <CharactersWithSpaces>2289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2025-06-06T08:32:00Z</dcterms:created>
  <dc:creator>python-docx</dc:creator>
  <dc:description>generated by python-docx</dc:description>
  <lastModifiedBy>DUB-LX1</lastModifiedBy>
  <dcterms:modified xsi:type="dcterms:W3CDTF">2025-06-06T08:55:13Z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5ee9887e94274ee593a93bd1ad2514d7</vt:lpwstr>
  </property>
</Properties>
</file>